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jc w:val="center"/>
        <w:outlineLvl w:val="0"/>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22</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淄博高新区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numPr>
          <w:ilvl w:val="0"/>
          <w:numId w:val="1"/>
        </w:numPr>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、免笔试考务费认定</w:t>
      </w:r>
    </w:p>
    <w:p>
      <w:pPr>
        <w:ind w:firstLine="707" w:firstLineChars="22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、疫情防控相关要求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both"/>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ind w:leftChars="0"/>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widowControl w:val="0"/>
        <w:numPr>
          <w:ilvl w:val="0"/>
          <w:numId w:val="0"/>
        </w:numPr>
        <w:ind w:leftChars="0"/>
        <w:jc w:val="both"/>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（二）《岗位一览表》“专业要求”栏中所列专业，如无特殊说明均指具体专业（二级学科），不含同名一级学科下的其他专业。</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auto"/>
          <w:sz w:val="32"/>
          <w:szCs w:val="32"/>
          <w:shd w:val="clear" w:color="auto" w:fill="auto"/>
          <w:lang w:eastAsia="zh-CN"/>
        </w:rPr>
        <w:t>（</w:t>
      </w:r>
      <w:r>
        <w:rPr>
          <w:rFonts w:hint="eastAsia" w:ascii="仿宋_GB2312" w:eastAsia="仿宋_GB2312"/>
          <w:color w:val="auto"/>
          <w:sz w:val="32"/>
          <w:szCs w:val="32"/>
          <w:shd w:val="clear" w:color="auto" w:fill="auto"/>
          <w:lang w:val="en-US" w:eastAsia="zh-CN"/>
        </w:rPr>
        <w:t>三</w:t>
      </w:r>
      <w:r>
        <w:rPr>
          <w:rFonts w:hint="eastAsia" w:ascii="仿宋_GB2312" w:eastAsia="仿宋_GB2312"/>
          <w:color w:val="auto"/>
          <w:sz w:val="32"/>
          <w:szCs w:val="32"/>
          <w:shd w:val="clear" w:color="auto" w:fill="auto"/>
          <w:lang w:eastAsia="zh-CN"/>
        </w:rPr>
        <w:t>）</w:t>
      </w:r>
      <w:r>
        <w:rPr>
          <w:rFonts w:hint="eastAsia" w:ascii="仿宋_GB2312" w:eastAsia="仿宋_GB2312"/>
          <w:color w:val="auto"/>
          <w:sz w:val="32"/>
          <w:szCs w:val="32"/>
          <w:shd w:val="clear" w:color="auto" w:fill="auto"/>
        </w:rPr>
        <w:t>应</w:t>
      </w:r>
      <w:r>
        <w:rPr>
          <w:rFonts w:hint="eastAsia" w:ascii="仿宋_GB2312" w:eastAsia="仿宋_GB2312"/>
          <w:color w:val="000000" w:themeColor="text1"/>
          <w:sz w:val="32"/>
          <w:szCs w:val="32"/>
          <w14:textFill>
            <w14:solidFill>
              <w14:schemeClr w14:val="tx1"/>
            </w14:solidFill>
          </w14:textFill>
        </w:rPr>
        <w:t>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高校自主设立的专业是否符合招聘专业要求，由招聘</w:t>
      </w:r>
      <w:r>
        <w:rPr>
          <w:rFonts w:hint="eastAsia" w:ascii="仿宋_GB2312" w:eastAsia="仿宋_GB2312"/>
          <w:color w:val="000000" w:themeColor="text1"/>
          <w:sz w:val="32"/>
          <w:szCs w:val="32"/>
          <w:lang w:eastAsia="zh-CN"/>
          <w14:textFill>
            <w14:solidFill>
              <w14:schemeClr w14:val="tx1"/>
            </w14:solidFill>
          </w14:textFill>
        </w:rPr>
        <w:t>主管部门</w:t>
      </w:r>
      <w:r>
        <w:rPr>
          <w:rFonts w:hint="eastAsia" w:ascii="仿宋_GB2312" w:eastAsia="仿宋_GB2312"/>
          <w:color w:val="000000" w:themeColor="text1"/>
          <w:sz w:val="32"/>
          <w:szCs w:val="32"/>
          <w14:textFill>
            <w14:solidFill>
              <w14:schemeClr w14:val="tx1"/>
            </w14:solidFill>
          </w14:textFill>
        </w:rPr>
        <w:t>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lang w:eastAsia="zh-CN"/>
        </w:rPr>
        <w:t>）</w:t>
      </w:r>
      <w:r>
        <w:rPr>
          <w:rFonts w:hint="eastAsia" w:ascii="仿宋_GB2312" w:eastAsia="仿宋_GB2312"/>
          <w:color w:val="auto"/>
          <w:sz w:val="32"/>
          <w:szCs w:val="32"/>
        </w:rPr>
        <w:t>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w:t>
      </w:r>
      <w:r>
        <w:rPr>
          <w:rFonts w:hint="eastAsia" w:ascii="仿宋_GB2312" w:eastAsia="仿宋_GB2312"/>
          <w:color w:val="auto"/>
          <w:sz w:val="32"/>
          <w:szCs w:val="32"/>
          <w:lang w:eastAsia="zh-CN"/>
        </w:rPr>
        <w:t>主管部门</w:t>
      </w:r>
      <w:r>
        <w:rPr>
          <w:rFonts w:hint="eastAsia" w:ascii="仿宋_GB2312" w:eastAsia="仿宋_GB2312"/>
          <w:color w:val="auto"/>
          <w:sz w:val="32"/>
          <w:szCs w:val="32"/>
        </w:rPr>
        <w:t>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eastAsia"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w:t>
      </w:r>
      <w:r>
        <w:rPr>
          <w:rFonts w:hint="eastAsia" w:ascii="仿宋_GB2312" w:eastAsia="仿宋_GB2312"/>
          <w:color w:val="auto"/>
          <w:sz w:val="32"/>
          <w:szCs w:val="32"/>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w:t>
      </w:r>
      <w:r>
        <w:rPr>
          <w:rFonts w:hint="eastAsia" w:ascii="仿宋_GB2312" w:eastAsia="仿宋_GB2312"/>
          <w:color w:val="auto"/>
          <w:sz w:val="32"/>
          <w:szCs w:val="32"/>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lang w:eastAsia="zh-CN"/>
        </w:rPr>
        <w:t>）</w:t>
      </w:r>
      <w:r>
        <w:rPr>
          <w:rFonts w:hint="eastAsia" w:ascii="仿宋_GB2312" w:eastAsia="仿宋_GB2312"/>
          <w:color w:val="auto"/>
          <w:sz w:val="32"/>
          <w:szCs w:val="32"/>
        </w:rPr>
        <w:t>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rPr>
        <w:t>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六</w:t>
      </w:r>
      <w:r>
        <w:rPr>
          <w:rFonts w:hint="eastAsia" w:ascii="仿宋_GB2312" w:eastAsia="仿宋_GB2312"/>
          <w:color w:val="auto"/>
          <w:sz w:val="32"/>
          <w:szCs w:val="32"/>
          <w:lang w:eastAsia="zh-CN"/>
        </w:rPr>
        <w:t>）</w:t>
      </w:r>
      <w:r>
        <w:rPr>
          <w:rFonts w:hint="eastAsia" w:ascii="仿宋_GB2312" w:eastAsia="仿宋_GB2312"/>
          <w:color w:val="auto"/>
          <w:sz w:val="32"/>
          <w:szCs w:val="32"/>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七</w:t>
      </w:r>
      <w:r>
        <w:rPr>
          <w:rFonts w:hint="eastAsia" w:ascii="仿宋_GB2312" w:eastAsia="仿宋_GB2312"/>
          <w:color w:val="auto"/>
          <w:sz w:val="32"/>
          <w:szCs w:val="32"/>
          <w:lang w:eastAsia="zh-CN"/>
        </w:rPr>
        <w:t>）</w:t>
      </w:r>
      <w:r>
        <w:rPr>
          <w:rFonts w:hint="eastAsia" w:ascii="仿宋_GB2312" w:eastAsia="仿宋_GB2312"/>
          <w:color w:val="auto"/>
          <w:sz w:val="32"/>
          <w:szCs w:val="32"/>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八</w:t>
      </w:r>
      <w:r>
        <w:rPr>
          <w:rFonts w:hint="eastAsia" w:ascii="仿宋_GB2312" w:eastAsia="仿宋_GB2312"/>
          <w:color w:val="auto"/>
          <w:sz w:val="32"/>
          <w:szCs w:val="32"/>
          <w:lang w:eastAsia="zh-CN"/>
        </w:rPr>
        <w:t>）</w:t>
      </w:r>
      <w:r>
        <w:rPr>
          <w:rFonts w:hint="eastAsia" w:ascii="仿宋_GB2312" w:eastAsia="仿宋_GB2312"/>
          <w:color w:val="auto"/>
          <w:sz w:val="32"/>
          <w:szCs w:val="32"/>
        </w:rPr>
        <w:t>法律规定不得聘用的其他情形的人员。</w:t>
      </w: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eastAsia"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lang w:eastAsia="zh-CN"/>
          <w14:textFill>
            <w14:solidFill>
              <w14:schemeClr w14:val="tx1"/>
            </w14:solidFill>
          </w14:textFill>
        </w:rPr>
        <w:t>三</w:t>
      </w:r>
      <w:r>
        <w:rPr>
          <w:rFonts w:hint="eastAsia" w:ascii="黑体" w:hAnsi="宋体" w:eastAsia="黑体" w:cs="宋体"/>
          <w:color w:val="000000" w:themeColor="text1"/>
          <w:kern w:val="0"/>
          <w:sz w:val="32"/>
          <w:szCs w:val="32"/>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已通过执业医师资格考试，尚未发证的，应在备注栏内注明“20</w:t>
      </w:r>
      <w:r>
        <w:rPr>
          <w:rFonts w:hint="eastAsia" w:ascii="仿宋_GB2312" w:eastAsia="仿宋_GB2312"/>
          <w:color w:val="auto"/>
          <w:sz w:val="32"/>
          <w:szCs w:val="32"/>
          <w:lang w:val="en-US" w:eastAsia="zh-CN"/>
        </w:rPr>
        <w:t>21</w:t>
      </w:r>
      <w:r>
        <w:rPr>
          <w:rFonts w:hint="eastAsia" w:ascii="仿宋_GB2312" w:eastAsia="仿宋_GB2312"/>
          <w:color w:val="auto"/>
          <w:sz w:val="32"/>
          <w:szCs w:val="32"/>
          <w:lang w:eastAsia="zh-CN"/>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lang w:eastAsia="zh-CN"/>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color w:val="0000FF"/>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lang w:eastAsia="zh-CN"/>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）其他承诺事项及需要说明的事项应一并提前在“备注栏”中说明。</w:t>
      </w: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eastAsia"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lang w:val="en-US" w:eastAsia="zh-CN"/>
          <w14:textFill>
            <w14:solidFill>
              <w14:schemeClr w14:val="tx1"/>
            </w14:solidFill>
          </w14:textFill>
        </w:rPr>
        <w:t>四</w:t>
      </w:r>
      <w:r>
        <w:rPr>
          <w:rFonts w:hint="eastAsia" w:ascii="黑体" w:hAnsi="宋体" w:eastAsia="黑体" w:cs="宋体"/>
          <w:color w:val="000000" w:themeColor="text1"/>
          <w:kern w:val="0"/>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1.应聘人员为建档立卡脱贫享受政策人口和即时帮扶人口的，提交家庭所在地的县（区、市）扶贫办（部门）出具的有关情况说明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2.应聘人员为城乡低保对象和特困人员的，提交家庭所在地的县（区、市）民政部门出具的有关情况说明。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3.上述情形应聘人员为派遣期内毕业生的，也可提交由省人社厅、省教育厅核发的《山东省特困家庭高校毕业生就业服务卡》。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auto"/>
          <w:sz w:val="32"/>
          <w:szCs w:val="32"/>
          <w:lang w:val="en-US" w:eastAsia="zh-CN"/>
        </w:rPr>
        <w:t>4.应聘人员为残疾人的，提交《中华人民共和国残疾人证》（包括社保卡搭载的残疾人证）。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1.按要求将所需要提交的材料（原件）与身份证放在一起，并拍摄成一张电子照片，拍摄应保证招聘字迹清晰。</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2.将电子照片命名为“申请免费认定+招聘单位+招聘岗位+姓名”，以附件形式发送至电子邮箱zbgxqdsjjjk@zb.shandong.cn，邮件名称须与照片名称相同。发送邮件时间须在报名时间截止前（</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月</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日16:00前），以邮箱显示的发送时间为准。邮件发送成功后，请拨打0533-</w:t>
      </w:r>
      <w:r>
        <w:rPr>
          <w:rFonts w:hint="eastAsia" w:ascii="仿宋_GB2312" w:eastAsia="仿宋_GB2312"/>
          <w:color w:val="auto"/>
          <w:sz w:val="32"/>
          <w:szCs w:val="32"/>
          <w:lang w:val="en-US" w:eastAsia="zh-CN"/>
        </w:rPr>
        <w:t>2341906</w:t>
      </w:r>
      <w:r>
        <w:rPr>
          <w:rFonts w:hint="eastAsia" w:ascii="仿宋_GB2312" w:eastAsia="仿宋_GB2312"/>
          <w:color w:val="auto"/>
          <w:sz w:val="32"/>
          <w:szCs w:val="32"/>
          <w:lang w:eastAsia="zh-CN"/>
        </w:rPr>
        <w:t>确认邮件收到情况。</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免笔试考务费认定结果以电子邮件形式反馈本人，未通过认定人员请及时缴费，通过认定人员报名缴费截止后统一进行免缴费处理。</w:t>
      </w: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eastAsia" w:ascii="黑体" w:hAnsi="宋体" w:eastAsia="黑体" w:cs="宋体"/>
          <w:color w:val="000000" w:themeColor="text1"/>
          <w:kern w:val="0"/>
          <w:sz w:val="32"/>
          <w:szCs w:val="32"/>
          <w:lang w:eastAsia="zh-CN"/>
          <w14:textFill>
            <w14:solidFill>
              <w14:schemeClr w14:val="tx1"/>
            </w14:solidFill>
          </w14:textFill>
        </w:rPr>
      </w:pPr>
      <w:r>
        <w:rPr>
          <w:rFonts w:hint="eastAsia" w:ascii="黑体" w:hAnsi="宋体" w:eastAsia="黑体" w:cs="宋体"/>
          <w:color w:val="000000" w:themeColor="text1"/>
          <w:kern w:val="0"/>
          <w:sz w:val="32"/>
          <w:szCs w:val="32"/>
          <w:lang w:val="en-US" w:eastAsia="zh-CN"/>
          <w14:textFill>
            <w14:solidFill>
              <w14:schemeClr w14:val="tx1"/>
            </w14:solidFill>
          </w14:textFill>
        </w:rPr>
        <w:t>五</w:t>
      </w:r>
      <w:r>
        <w:rPr>
          <w:rFonts w:hint="eastAsia" w:ascii="黑体" w:hAnsi="宋体" w:eastAsia="黑体" w:cs="宋体"/>
          <w:color w:val="000000" w:themeColor="text1"/>
          <w:kern w:val="0"/>
          <w:sz w:val="32"/>
          <w:szCs w:val="32"/>
          <w:lang w:eastAsia="zh-CN"/>
          <w14:textFill>
            <w14:solidFill>
              <w14:schemeClr w14:val="tx1"/>
            </w14:solidFill>
          </w14:textFill>
        </w:rPr>
        <w:t>、疫情防控相关要求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（一）属于以下特殊情形的考生，应于考试前主动向淄博高新区文教与卫生事业中心（联系电话：0533-2341906，下同）申报，并遵守以下要求：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1.治愈出院的确诊病例和无症状感染者，应持考前7天内的健康体检报告，体检正常、肺部影像学显示肺部病灶完全吸收，2次间隔24小时核酸检测（其中1次为考前48小时，痰或鼻咽拭子）均为阴性的可参加考试。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属于以下情形的，不得参加考试：确诊病例、疑似病例、无症状感染者和尚在观察期内的密切接触者、次密切接触者、与感染者活动时空轨迹重叠的人员、“同时空”伴随人员、中高风险地区人员、全域封闭管理地区人员等六类高风险人员；开考前14天内有发热、咳嗽等症状未痊愈且未排除传染病者；14天内有中、高风险地区所在县（市、区）旅居史；21天内有境外旅居史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4.开考前14天有发热、咳嗽等症状的，须提供医疗机构出具的诊断证明和考前48小时内的核酸检测阴性证明，并在隔离考场参加考试。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5.考前14天内从发生本土疫情省份入鲁返鲁参加考试的考生，须提供启程前48小时内核酸检测阴性证明和入鲁后考前48小时内核酸检测阴性证明。</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（二）持非绿码的考生应提前向市卫生健康事业发展中心申报，告知旅居史、接触史和就诊史，由专家评估后确定考试安排。</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对于现场核验健康码为黄码、红码人员，应持有14天内的2次（间隔24小时以上）核酸检测阴性证明，其中1次为考前48小时内，并在隔离考场考试，考后纳入我市疫情防控体系管理。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（三）考生入场前需提供山东省电子健康码、身份证、准考证及48小时内核酸检测阴性证明，提交《考试人员健康筛查信息采集表》和《自我健康监测记录表》。</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考生须于考试前14天起（自3月12日至3月26日期间），采取自查自报的方式进行健康监测，如实填写《考试人员健康筛查信息采集表》和《自我健康监测记录表》（详情均见附件5），进入考场时上报。</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四）进入笔试考点，应当主动出示山东省电子健康通行码（绿码），并按要求接受体温测量。符合以下条件，方可进入考场：①体温正常（未超过37.3℃），持有山东省电子健康通行码（绿码）和48小时内核酸检测阴性证明；②发热病人、健康码“黄码”等人员要履行个人防护责任，主动配合健康监测和核酸检测，在未排除感染风险前不得参加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（五）请考生注意个人防护，除核验考生身份信息时外，全程一律佩戴口罩参加考试。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（六）属于不得参加考试情形的考生，提供相应的佐证材料于3月28日至4月1日致电市卫生健康事业发展中心办理考试退费手续；经现场工作人员确认不符合入场条件的考生，即刻做好登记，统一办理退费手续。</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（七）考试过程中，发现身体异常的，立即进入隔离考场考试，考试结束后按照相关防控要求进行管理。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_GB2312" w:eastAsia="仿宋_GB2312"/>
          <w:color w:val="auto"/>
          <w:sz w:val="32"/>
          <w:szCs w:val="32"/>
          <w:lang w:val="en-US" w:eastAsia="zh-CN"/>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eastAsia" w:ascii="黑体" w:hAnsi="宋体" w:eastAsia="黑体" w:cs="宋体"/>
          <w:color w:val="000000" w:themeColor="text1"/>
          <w:kern w:val="0"/>
          <w:sz w:val="32"/>
          <w:szCs w:val="32"/>
          <w:lang w:eastAsia="zh-CN"/>
          <w14:textFill>
            <w14:solidFill>
              <w14:schemeClr w14:val="tx1"/>
            </w14:solidFill>
          </w14:textFill>
        </w:rPr>
      </w:pPr>
      <w:r>
        <w:rPr>
          <w:rFonts w:hint="eastAsia" w:ascii="黑体" w:hAnsi="宋体" w:eastAsia="黑体" w:cs="宋体"/>
          <w:color w:val="000000" w:themeColor="text1"/>
          <w:kern w:val="0"/>
          <w:sz w:val="32"/>
          <w:szCs w:val="32"/>
          <w:lang w:val="en-US" w:eastAsia="zh-CN"/>
          <w14:textFill>
            <w14:solidFill>
              <w14:schemeClr w14:val="tx1"/>
            </w14:solidFill>
          </w14:textFill>
        </w:rPr>
        <w:t>六</w:t>
      </w:r>
      <w:r>
        <w:rPr>
          <w:rFonts w:hint="eastAsia" w:ascii="黑体" w:hAnsi="宋体" w:eastAsia="黑体" w:cs="宋体"/>
          <w:color w:val="000000" w:themeColor="text1"/>
          <w:kern w:val="0"/>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应聘人员按照规定时间、地点和要求提交相关材料进行审核。其中，说明类材料提交原件，由招聘主管部门留存；证书、档案类材料提交原件和复印件，审核后原件退回，复印件由招聘主管部门留存；其中档案类材料无法提交原件的，可提交加盖档案保管部门公章的复印件，由招聘主管部门留存。需提交的主要材料如下（具体要求以资格审查公告为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（一）报名表、本人签名的诚信承诺书、笔试准考证各一份，其中报名表、诚信承诺书可在资格审查公告发布后登录报名系统打印。</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具有中华人民共和国国籍的香港和澳门居民应聘的，还需提供《港澳居民来往内地通行证》。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（三）学历、学位、专业有关证书材料，具体包括：</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符合岗位学历、专业要求的学历证书。</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招聘岗位有学位要求的，还需提交与学历证书相对应的学位证书。</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3</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4</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按照新旧专业对应关系应聘的人员，属于根据所学方向不同分别划入不同专业情况的，应聘人员还需提交能说明所学具体方向的相关材料，由招聘主管部门认定是否符合岗位要求。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（四）招聘岗位要求的其它相关资格证书（专业技术职务资格证书、执业资格证书、职业资格证书等）。</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lang w:eastAsia="zh-CN"/>
        </w:rPr>
        <w:t>年新考取相关资格证书的，可暂提交已通过考试的成绩单。但最晚必须于20</w:t>
      </w:r>
      <w:r>
        <w:rPr>
          <w:rFonts w:hint="eastAsia" w:ascii="仿宋_GB2312" w:eastAsia="仿宋_GB2312"/>
          <w:color w:val="auto"/>
          <w:sz w:val="32"/>
          <w:szCs w:val="32"/>
          <w:lang w:val="en-US" w:eastAsia="zh-CN"/>
        </w:rPr>
        <w:t>22</w:t>
      </w:r>
      <w:r>
        <w:rPr>
          <w:rFonts w:hint="eastAsia" w:ascii="仿宋_GB2312" w:eastAsia="仿宋_GB2312"/>
          <w:color w:val="auto"/>
          <w:sz w:val="32"/>
          <w:szCs w:val="32"/>
          <w:lang w:eastAsia="zh-CN"/>
        </w:rPr>
        <w:t>年7月31日提交相关资格证书原件进行审核，否则，取消其聘用资格。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（五）在职人员（含已签订就业协议人员、定向委培应届毕业生）应聘的，还需提交有用人权限部门或单位（就业协议单位、定向委培单位）出具的同意应聘说明（可参照附件4样式出具）或解聘说明。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劳务派遣人员应聘的，提交的同意应聘说明需加盖派遣单位和工作单位双方公章。</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区县所属公立医疗卫生机构在编人员(含人员控制总量备案人员)应聘的，提交的同意应聘说明需加盖所在单位和县级主管部门公章。</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公办中小学（幼儿园）在编教师应聘的，还需同时提交县以上教育行政主管部门出具的同意应聘说明或解聘材料。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其中，报名时属在职人员、后解除劳动关系的，应提交失业证、解除劳动合同书、解除就业协议书等材料之一的原件及复印件各一份或档案代理部门出具的未就业说明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000000"/>
          <w:sz w:val="32"/>
          <w:szCs w:val="32"/>
        </w:rPr>
        <w:t>对在职人员出具同意应聘或解聘材料确有困难的，经招聘</w:t>
      </w:r>
      <w:r>
        <w:rPr>
          <w:rFonts w:hint="eastAsia" w:ascii="仿宋_GB2312" w:eastAsia="仿宋_GB2312"/>
          <w:color w:val="000000"/>
          <w:sz w:val="32"/>
          <w:szCs w:val="32"/>
          <w:lang w:eastAsia="zh-CN"/>
        </w:rPr>
        <w:t>主管部门</w:t>
      </w:r>
      <w:r>
        <w:rPr>
          <w:rFonts w:hint="eastAsia" w:ascii="仿宋_GB2312" w:eastAsia="仿宋_GB2312"/>
          <w:color w:val="000000"/>
          <w:sz w:val="32"/>
          <w:szCs w:val="32"/>
        </w:rPr>
        <w:t>同意，可在考察</w:t>
      </w:r>
      <w:r>
        <w:rPr>
          <w:rFonts w:hint="eastAsia" w:ascii="仿宋_GB2312" w:eastAsia="仿宋_GB2312"/>
          <w:color w:val="000000"/>
          <w:sz w:val="32"/>
          <w:szCs w:val="32"/>
          <w:lang w:eastAsia="zh-CN"/>
        </w:rPr>
        <w:t>、</w:t>
      </w:r>
      <w:bookmarkStart w:id="0" w:name="_GoBack"/>
      <w:bookmarkEnd w:id="0"/>
      <w:r>
        <w:rPr>
          <w:rFonts w:hint="eastAsia" w:ascii="仿宋_GB2312" w:eastAsia="仿宋_GB2312"/>
          <w:color w:val="000000"/>
          <w:sz w:val="32"/>
          <w:szCs w:val="32"/>
        </w:rPr>
        <w:t>体检时提供。</w:t>
      </w:r>
    </w:p>
    <w:p>
      <w:pPr>
        <w:keepNext w:val="0"/>
        <w:keepLines w:val="0"/>
        <w:pageBreakBefore w:val="0"/>
        <w:kinsoku/>
        <w:wordWrap/>
        <w:overflowPunct/>
        <w:topLinePunct w:val="0"/>
        <w:autoSpaceDE/>
        <w:bidi w:val="0"/>
        <w:adjustRightInd/>
        <w:snapToGrid/>
        <w:spacing w:line="560" w:lineRule="exact"/>
        <w:ind w:firstLine="704" w:firstLineChars="220"/>
        <w:textAlignment w:val="auto"/>
      </w:pPr>
      <w:r>
        <w:rPr>
          <w:rFonts w:hint="eastAsia" w:ascii="仿宋_GB2312" w:eastAsia="仿宋_GB2312"/>
          <w:color w:val="auto"/>
          <w:sz w:val="32"/>
          <w:szCs w:val="32"/>
          <w:lang w:eastAsia="zh-CN"/>
        </w:rPr>
        <w:t>以上为所需提交的主要材料，具体要求以淄博高新区卫生健康系统事业单位公开招聘卫生专业技术人员资格审查公告为准。</w:t>
      </w:r>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4F0092-0834-4E58-81C5-35757949EF9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268BD48-B2F3-4549-9182-0C94B096A774}"/>
  </w:font>
  <w:font w:name="方正小标宋简体">
    <w:panose1 w:val="02000000000000000000"/>
    <w:charset w:val="86"/>
    <w:family w:val="auto"/>
    <w:pitch w:val="default"/>
    <w:sig w:usb0="00000001" w:usb1="08000000" w:usb2="00000000" w:usb3="00000000" w:csb0="00040000" w:csb1="00000000"/>
    <w:embedRegular r:id="rId3" w:fontKey="{6F19A397-1E03-44A8-8D48-5F01F6128E6C}"/>
  </w:font>
  <w:font w:name="仿宋_GB2312">
    <w:panose1 w:val="02010609030101010101"/>
    <w:charset w:val="86"/>
    <w:family w:val="modern"/>
    <w:pitch w:val="default"/>
    <w:sig w:usb0="00000001" w:usb1="080E0000" w:usb2="00000000" w:usb3="00000000" w:csb0="00040000" w:csb1="00000000"/>
    <w:embedRegular r:id="rId4" w:fontKey="{F4FE4F45-FA00-4345-8D06-AAD12331D3CE}"/>
  </w:font>
  <w:font w:name="仿宋">
    <w:panose1 w:val="02010609060101010101"/>
    <w:charset w:val="86"/>
    <w:family w:val="modern"/>
    <w:pitch w:val="default"/>
    <w:sig w:usb0="800002BF" w:usb1="38CF7CFA" w:usb2="00000016" w:usb3="00000000" w:csb0="00040001" w:csb1="00000000"/>
    <w:embedRegular r:id="rId5" w:fontKey="{8F08C2DC-1BD8-4862-BD85-43BE97F1A689}"/>
  </w:font>
  <w:font w:name="楷体">
    <w:panose1 w:val="02010609060101010101"/>
    <w:charset w:val="86"/>
    <w:family w:val="auto"/>
    <w:pitch w:val="default"/>
    <w:sig w:usb0="800002BF" w:usb1="38CF7CFA" w:usb2="00000016" w:usb3="00000000" w:csb0="00040001" w:csb1="00000000"/>
    <w:embedRegular r:id="rId6" w:fontKey="{FEA40D10-5845-4F39-8B50-CBDF9D0521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D074E"/>
    <w:rsid w:val="04856BD8"/>
    <w:rsid w:val="091D141E"/>
    <w:rsid w:val="0A7D074E"/>
    <w:rsid w:val="0D686A1D"/>
    <w:rsid w:val="12ED358F"/>
    <w:rsid w:val="1441516A"/>
    <w:rsid w:val="249C16CB"/>
    <w:rsid w:val="3DB43040"/>
    <w:rsid w:val="4D1E2510"/>
    <w:rsid w:val="4E7F4084"/>
    <w:rsid w:val="571D70C0"/>
    <w:rsid w:val="5F7D395D"/>
    <w:rsid w:val="61272698"/>
    <w:rsid w:val="6B066C82"/>
    <w:rsid w:val="6BDC0E99"/>
    <w:rsid w:val="75544DF1"/>
    <w:rsid w:val="77011999"/>
    <w:rsid w:val="773C5290"/>
    <w:rsid w:val="7946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2021-04-15T05:57:00Z</dcterms:created>
  <dc:creator>Administrator</dc:creator>
  <cp:lastModifiedBy>zhangpj</cp:lastModifiedBy>
  <cp:lastPrinted>2022-02-23T01:51:00Z</cp:lastPrinted>
  <dcterms:modified xsi:type="dcterms:W3CDTF">2022-02-23T12:20:30Z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36056F55925F4D51A923BE719B4ECB01</vt:lpwstr>
  </property>
</Properties>
</file>